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C04" w:rsidRPr="00F66308" w:rsidRDefault="00F66308" w:rsidP="00B65EAA">
      <w:pPr>
        <w:jc w:val="both"/>
        <w:rPr>
          <w:b/>
        </w:rPr>
      </w:pPr>
      <w:bookmarkStart w:id="0" w:name="_GoBack"/>
      <w:r w:rsidRPr="00F66308">
        <w:rPr>
          <w:b/>
        </w:rPr>
        <w:t>Καθορισμός</w:t>
      </w:r>
      <w:r w:rsidR="008A0C04" w:rsidRPr="00F66308">
        <w:rPr>
          <w:b/>
        </w:rPr>
        <w:t xml:space="preserve"> προτεραιοτήτων </w:t>
      </w:r>
      <w:r w:rsidRPr="00F66308">
        <w:rPr>
          <w:b/>
        </w:rPr>
        <w:t xml:space="preserve">για εμβολιασμό του πληθυσμού έναντι του </w:t>
      </w:r>
      <w:r w:rsidRPr="00F66308">
        <w:rPr>
          <w:b/>
          <w:lang w:val="en-US"/>
        </w:rPr>
        <w:t>SARS</w:t>
      </w:r>
      <w:r w:rsidRPr="00F66308">
        <w:rPr>
          <w:b/>
        </w:rPr>
        <w:t>-</w:t>
      </w:r>
      <w:proofErr w:type="spellStart"/>
      <w:r w:rsidRPr="00F66308">
        <w:rPr>
          <w:b/>
          <w:lang w:val="en-US"/>
        </w:rPr>
        <w:t>CoV</w:t>
      </w:r>
      <w:proofErr w:type="spellEnd"/>
      <w:r w:rsidRPr="00F66308">
        <w:rPr>
          <w:b/>
        </w:rPr>
        <w:t>-2 στην Ευρώπη και στο Ηνωμένο Βασίλειο – Οδηγίες από το Ευρωπαϊκό Κέντρο Πρόληψης και Ελέγχου Νοσημάτων (</w:t>
      </w:r>
      <w:r w:rsidRPr="00F66308">
        <w:rPr>
          <w:b/>
          <w:lang w:val="en-US"/>
        </w:rPr>
        <w:t>ECDC</w:t>
      </w:r>
      <w:r w:rsidRPr="00F66308">
        <w:rPr>
          <w:b/>
        </w:rPr>
        <w:t>)</w:t>
      </w:r>
    </w:p>
    <w:bookmarkEnd w:id="0"/>
    <w:p w:rsidR="00DB50C5" w:rsidRDefault="00B65EAA" w:rsidP="00B65EAA">
      <w:pPr>
        <w:jc w:val="both"/>
      </w:pPr>
      <w:r>
        <w:t xml:space="preserve">Η πανδημία </w:t>
      </w:r>
      <w:r>
        <w:rPr>
          <w:lang w:val="en-US"/>
        </w:rPr>
        <w:t>COVID</w:t>
      </w:r>
      <w:r w:rsidRPr="00B65EAA">
        <w:t>-19</w:t>
      </w:r>
      <w:r>
        <w:t xml:space="preserve">, που προκαλείται από τον νέο </w:t>
      </w:r>
      <w:proofErr w:type="spellStart"/>
      <w:r w:rsidR="00DB1A70">
        <w:t>κορωνο</w:t>
      </w:r>
      <w:r>
        <w:t>ιό</w:t>
      </w:r>
      <w:proofErr w:type="spellEnd"/>
      <w:r>
        <w:t xml:space="preserve"> </w:t>
      </w:r>
      <w:r>
        <w:rPr>
          <w:lang w:val="en-US"/>
        </w:rPr>
        <w:t>SARS</w:t>
      </w:r>
      <w:r w:rsidRPr="00B65EAA">
        <w:t>-</w:t>
      </w:r>
      <w:proofErr w:type="spellStart"/>
      <w:r>
        <w:rPr>
          <w:lang w:val="en-US"/>
        </w:rPr>
        <w:t>CoV</w:t>
      </w:r>
      <w:proofErr w:type="spellEnd"/>
      <w:r w:rsidRPr="00B65EAA">
        <w:t>-2</w:t>
      </w:r>
      <w:r>
        <w:t xml:space="preserve">, δημιουργεί πολλούς προβληματισμούς για την ανάπτυξη των </w:t>
      </w:r>
      <w:r w:rsidR="00DD5757">
        <w:t xml:space="preserve">εθνικών και διεθνών </w:t>
      </w:r>
      <w:r>
        <w:t xml:space="preserve">εμβολιαστικών στρατηγικών. </w:t>
      </w:r>
      <w:r w:rsidR="00572D27">
        <w:t>Οι Ιατροί της Θεραπευτικής Κλινικής</w:t>
      </w:r>
      <w:r w:rsidR="00BB594C">
        <w:t xml:space="preserve"> της Ιατρικής Σχολής</w:t>
      </w:r>
      <w:r w:rsidR="00572D27">
        <w:t xml:space="preserve"> του Εθνικού και Καποδιστριακού Πανεπιστημίου Αθηνών (ΕΚΠΑ)</w:t>
      </w:r>
      <w:r w:rsidR="00BB594C">
        <w:t>,</w:t>
      </w:r>
      <w:r w:rsidR="00572D27">
        <w:t xml:space="preserve"> </w:t>
      </w:r>
      <w:r w:rsidR="00572D27" w:rsidRPr="00BB594C">
        <w:rPr>
          <w:b/>
        </w:rPr>
        <w:t>Παναγιώτης Μαλανδράκης</w:t>
      </w:r>
      <w:r w:rsidR="00572D27">
        <w:t xml:space="preserve">, </w:t>
      </w:r>
      <w:r w:rsidR="00572D27" w:rsidRPr="00BB594C">
        <w:rPr>
          <w:b/>
        </w:rPr>
        <w:t xml:space="preserve">Ιωάννης </w:t>
      </w:r>
      <w:proofErr w:type="spellStart"/>
      <w:r w:rsidR="00572D27" w:rsidRPr="00BB594C">
        <w:rPr>
          <w:b/>
        </w:rPr>
        <w:t>Ντάνασης</w:t>
      </w:r>
      <w:proofErr w:type="spellEnd"/>
      <w:r w:rsidR="00BB594C">
        <w:t xml:space="preserve"> και </w:t>
      </w:r>
      <w:r w:rsidR="00572D27" w:rsidRPr="00BB594C">
        <w:rPr>
          <w:b/>
        </w:rPr>
        <w:t>Θάνος Δημόπουλος</w:t>
      </w:r>
      <w:r w:rsidR="00572D27">
        <w:t xml:space="preserve"> (Πρύτανης ΕΚΠΑ) αποδελτιώνουν τα σημαντικότερα στοιχεία της σχετικής έκθεσης </w:t>
      </w:r>
      <w:r w:rsidR="00572D27" w:rsidRPr="00572D27">
        <w:t>από το Ευρωπαϊκό Κέντρο Πρόληψης και Ελέγχου Νοσημάτων (ECDC)</w:t>
      </w:r>
      <w:r w:rsidR="00572D27">
        <w:t xml:space="preserve">. </w:t>
      </w:r>
      <w:r>
        <w:t xml:space="preserve">Τα μοτίβα της έκθεσης στον νέο </w:t>
      </w:r>
      <w:proofErr w:type="spellStart"/>
      <w:r>
        <w:t>κορ</w:t>
      </w:r>
      <w:r w:rsidR="00AC6522">
        <w:t>ω</w:t>
      </w:r>
      <w:r>
        <w:t>νοϊό</w:t>
      </w:r>
      <w:proofErr w:type="spellEnd"/>
      <w:r>
        <w:t xml:space="preserve">, όπως και η επίπτωση και η γεωγραφική κατανομή του ιού ανά τον κόσμο, θα επηρεάσει την διαθεσιμότητα του εμβολίου. </w:t>
      </w:r>
      <w:r w:rsidR="00D9195C">
        <w:t>Πολλές διαφορετικές προσεγγίσεις για την εφαρμογή του εμβολιασμού μπορούν να εφαρμοστούν ανάλογα με τη διαθεσιμότητα του εμβολίου και τα στάδια της πανδημίας, όπως ενδεικτικά:</w:t>
      </w:r>
    </w:p>
    <w:p w:rsidR="00D9195C" w:rsidRDefault="00D9195C" w:rsidP="00D9195C">
      <w:pPr>
        <w:pStyle w:val="a3"/>
        <w:numPr>
          <w:ilvl w:val="0"/>
          <w:numId w:val="1"/>
        </w:numPr>
        <w:jc w:val="both"/>
      </w:pPr>
      <w:r>
        <w:t xml:space="preserve">Επιλεγμένες ομάδες ασθενών, ασθενείς με υψηλό κίνδυνο εμφάνισης σοβαρής λοίμωξης </w:t>
      </w:r>
      <w:r>
        <w:rPr>
          <w:lang w:val="en-US"/>
        </w:rPr>
        <w:t>COVID</w:t>
      </w:r>
      <w:r w:rsidRPr="00D9195C">
        <w:t xml:space="preserve">-19, </w:t>
      </w:r>
      <w:r>
        <w:t>ευπαθείς ομάδες, εργαζόμενοι</w:t>
      </w:r>
      <w:r w:rsidR="00AC6522">
        <w:t xml:space="preserve"> στον τομέα της</w:t>
      </w:r>
      <w:r>
        <w:t xml:space="preserve"> υγείας</w:t>
      </w:r>
    </w:p>
    <w:p w:rsidR="00D9195C" w:rsidRDefault="00AC6522" w:rsidP="00D9195C">
      <w:pPr>
        <w:pStyle w:val="a3"/>
        <w:numPr>
          <w:ilvl w:val="0"/>
          <w:numId w:val="1"/>
        </w:numPr>
        <w:jc w:val="both"/>
      </w:pPr>
      <w:r>
        <w:t>Ε</w:t>
      </w:r>
      <w:r w:rsidR="00D9195C">
        <w:t>μβολιασμό</w:t>
      </w:r>
      <w:r>
        <w:t>ς</w:t>
      </w:r>
      <w:r w:rsidR="00D9195C">
        <w:t xml:space="preserve"> ατόμων από μία ηλικία και άνω</w:t>
      </w:r>
    </w:p>
    <w:p w:rsidR="00D9195C" w:rsidRDefault="00D9195C" w:rsidP="00D9195C">
      <w:pPr>
        <w:pStyle w:val="a3"/>
        <w:numPr>
          <w:ilvl w:val="0"/>
          <w:numId w:val="1"/>
        </w:numPr>
        <w:jc w:val="both"/>
      </w:pPr>
      <w:r>
        <w:t>Ομάδες με αυξημένο κίνδυνο έκθεσης όπως συγκεκριμένοι επαγγελματίες και νεότερος πληθυσμός</w:t>
      </w:r>
    </w:p>
    <w:p w:rsidR="00D9195C" w:rsidRDefault="00D9195C" w:rsidP="00D9195C">
      <w:pPr>
        <w:pStyle w:val="a3"/>
        <w:numPr>
          <w:ilvl w:val="0"/>
          <w:numId w:val="1"/>
        </w:numPr>
        <w:jc w:val="both"/>
      </w:pPr>
      <w:r>
        <w:t xml:space="preserve">Άτομα που διαμένουν σε περιοχές με αυξημένη επίπτωση </w:t>
      </w:r>
      <w:r>
        <w:rPr>
          <w:lang w:val="en-US"/>
        </w:rPr>
        <w:t>COVID</w:t>
      </w:r>
      <w:r w:rsidRPr="00D9195C">
        <w:t xml:space="preserve">-19, </w:t>
      </w:r>
      <w:r w:rsidR="00AB0EF5">
        <w:t>και σε περιπτώσεις συρροών</w:t>
      </w:r>
      <w:r w:rsidR="00AC6522">
        <w:t xml:space="preserve"> κρουσμάτων</w:t>
      </w:r>
    </w:p>
    <w:p w:rsidR="00AB0EF5" w:rsidRPr="00746731" w:rsidRDefault="00037CAC" w:rsidP="00AB0EF5">
      <w:pPr>
        <w:jc w:val="both"/>
        <w:rPr>
          <w:i/>
        </w:rPr>
      </w:pPr>
      <w:r w:rsidRPr="00746731">
        <w:rPr>
          <w:i/>
        </w:rPr>
        <w:t>ΠΡΟΣΔΙΟΡΙΣΜΟΣ ΠΑΡΑΓΟΝΤΩΝ ΚΙΝΔΥΝΟΥ ΓΙΑ ΣΟΒΑΡΗ ΝΟΣΟ</w:t>
      </w:r>
    </w:p>
    <w:p w:rsidR="00037CAC" w:rsidRDefault="00037CAC" w:rsidP="00AB0EF5">
      <w:pPr>
        <w:jc w:val="both"/>
      </w:pPr>
      <w:r>
        <w:t xml:space="preserve">Η παθογένεια της νόσου </w:t>
      </w:r>
      <w:r>
        <w:rPr>
          <w:lang w:val="en-US"/>
        </w:rPr>
        <w:t>COVID</w:t>
      </w:r>
      <w:r w:rsidRPr="00037CAC">
        <w:t xml:space="preserve">-19 </w:t>
      </w:r>
      <w:r>
        <w:t xml:space="preserve">δεν είναι πλήρως κατανοητή και θεωρείται ότι η </w:t>
      </w:r>
      <w:proofErr w:type="spellStart"/>
      <w:r>
        <w:t>παροξυσμική</w:t>
      </w:r>
      <w:proofErr w:type="spellEnd"/>
      <w:r>
        <w:t xml:space="preserve"> ανοσολογική απάντηση του οργανισμού στον ιό </w:t>
      </w:r>
      <w:r>
        <w:rPr>
          <w:lang w:val="en-US"/>
        </w:rPr>
        <w:t>SARS</w:t>
      </w:r>
      <w:r w:rsidRPr="00037CAC">
        <w:t>-</w:t>
      </w:r>
      <w:proofErr w:type="spellStart"/>
      <w:r>
        <w:rPr>
          <w:lang w:val="en-US"/>
        </w:rPr>
        <w:t>CoV</w:t>
      </w:r>
      <w:proofErr w:type="spellEnd"/>
      <w:r w:rsidR="00AC6522">
        <w:t>-2</w:t>
      </w:r>
      <w:r>
        <w:t xml:space="preserve"> οδηγεί σε σοβαρότερες μορφές της λοίμωξης. </w:t>
      </w:r>
      <w:r w:rsidRPr="00AC6522">
        <w:rPr>
          <w:b/>
        </w:rPr>
        <w:t>Ο κίνδυνος σοβαρότερης μορφής της νόσου και νοσηλείας αυξάνεται με την ηλικία, είναι μεγαλύτερος στο άρρεν φύλο, και σε υποκείμενες παθήσεις όπως η</w:t>
      </w:r>
      <w:r w:rsidR="00BB594C">
        <w:rPr>
          <w:b/>
        </w:rPr>
        <w:t xml:space="preserve"> παχυσαρκία,</w:t>
      </w:r>
      <w:r w:rsidRPr="00AC6522">
        <w:rPr>
          <w:b/>
        </w:rPr>
        <w:t xml:space="preserve"> αρτηριακή υπέρταση, ο σακχαρώδης διαβήτης, η καρδιαγγειακή νόσος, οι χρόνιες πνε</w:t>
      </w:r>
      <w:r w:rsidR="00BB594C">
        <w:rPr>
          <w:b/>
        </w:rPr>
        <w:t xml:space="preserve">υμονικές παθήσεις </w:t>
      </w:r>
      <w:r w:rsidRPr="00AC6522">
        <w:rPr>
          <w:b/>
        </w:rPr>
        <w:t xml:space="preserve">καθώς και η </w:t>
      </w:r>
      <w:proofErr w:type="spellStart"/>
      <w:r w:rsidRPr="00AC6522">
        <w:rPr>
          <w:b/>
        </w:rPr>
        <w:t>ανοσοκαταστολή</w:t>
      </w:r>
      <w:proofErr w:type="spellEnd"/>
      <w:r>
        <w:t>.</w:t>
      </w:r>
    </w:p>
    <w:p w:rsidR="003A46B4" w:rsidRDefault="002A04FE" w:rsidP="00AB0EF5">
      <w:pPr>
        <w:jc w:val="both"/>
      </w:pPr>
      <w:r>
        <w:t xml:space="preserve">Σύμφωνα με το </w:t>
      </w:r>
      <w:r>
        <w:rPr>
          <w:lang w:val="en-US"/>
        </w:rPr>
        <w:t>ECDC</w:t>
      </w:r>
      <w:r w:rsidRPr="002A04FE">
        <w:t xml:space="preserve">, </w:t>
      </w:r>
      <w:r>
        <w:t>π</w:t>
      </w:r>
      <w:r w:rsidR="00590FB5">
        <w:t xml:space="preserve">ροκειμένου να οργανωθεί ένα μαθηματικό μοντέλο </w:t>
      </w:r>
      <w:r w:rsidR="00A50B38">
        <w:t>για να διαμορφωθεί ένα πλάνο εμβολιασμού είναι απαραίτητο να γνωρίζουμε:</w:t>
      </w:r>
    </w:p>
    <w:p w:rsidR="00A50B38" w:rsidRDefault="00A50B38" w:rsidP="00A50B38">
      <w:pPr>
        <w:pStyle w:val="a3"/>
        <w:numPr>
          <w:ilvl w:val="0"/>
          <w:numId w:val="2"/>
        </w:numPr>
        <w:jc w:val="both"/>
      </w:pPr>
      <w:r>
        <w:t>Τους πρωταρχικούς στόχους του εμβολιασμού, όπως η προστασία σ</w:t>
      </w:r>
      <w:r w:rsidR="005E3C04">
        <w:t>υγκεκριμένων ομάδων, ο περιορισμός της</w:t>
      </w:r>
      <w:r>
        <w:t xml:space="preserve"> γεωγραφική</w:t>
      </w:r>
      <w:r w:rsidR="005E3C04">
        <w:t>ς</w:t>
      </w:r>
      <w:r>
        <w:t xml:space="preserve"> επέκταση</w:t>
      </w:r>
      <w:r w:rsidR="005E3C04">
        <w:t xml:space="preserve">ς των </w:t>
      </w:r>
      <w:r w:rsidR="003D1D89">
        <w:t>συρροών κρουσμάτων</w:t>
      </w:r>
      <w:r w:rsidR="005E3C04">
        <w:t xml:space="preserve"> και η εξάλειψη της νόσου</w:t>
      </w:r>
      <w:r w:rsidR="003D1D89">
        <w:t>.</w:t>
      </w:r>
    </w:p>
    <w:p w:rsidR="005E3C04" w:rsidRDefault="005E3C04" w:rsidP="00A50B38">
      <w:pPr>
        <w:pStyle w:val="a3"/>
        <w:numPr>
          <w:ilvl w:val="0"/>
          <w:numId w:val="2"/>
        </w:numPr>
        <w:jc w:val="both"/>
      </w:pPr>
      <w:r>
        <w:t>Ε</w:t>
      </w:r>
      <w:r w:rsidR="002A04FE">
        <w:t>πιδημιολογικούς</w:t>
      </w:r>
      <w:r>
        <w:t xml:space="preserve"> παράγοντες</w:t>
      </w:r>
    </w:p>
    <w:p w:rsidR="00656F81" w:rsidRDefault="005E3C04" w:rsidP="00A50B38">
      <w:pPr>
        <w:pStyle w:val="a3"/>
        <w:numPr>
          <w:ilvl w:val="0"/>
          <w:numId w:val="2"/>
        </w:numPr>
        <w:jc w:val="both"/>
      </w:pPr>
      <w:r>
        <w:t>Παράγοντες εμβολιασμού</w:t>
      </w:r>
      <w:r w:rsidR="00656F81">
        <w:t xml:space="preserve">, όπως η αποτελεσματικότητα σε συγκεκριμένες υποομάδες, </w:t>
      </w:r>
      <w:r w:rsidR="003D1D89">
        <w:t xml:space="preserve">η </w:t>
      </w:r>
      <w:r w:rsidR="00656F81">
        <w:t>διάρκεια της προστασίας,</w:t>
      </w:r>
      <w:r w:rsidR="003D1D89">
        <w:t xml:space="preserve"> ο</w:t>
      </w:r>
      <w:r w:rsidR="00656F81">
        <w:t xml:space="preserve"> αριθμός των απαιτούμ</w:t>
      </w:r>
      <w:r w:rsidR="003D1D89">
        <w:t>ενων δόσεων.</w:t>
      </w:r>
    </w:p>
    <w:p w:rsidR="00D14576" w:rsidRDefault="00656F81" w:rsidP="00A50B38">
      <w:pPr>
        <w:pStyle w:val="a3"/>
        <w:numPr>
          <w:ilvl w:val="0"/>
          <w:numId w:val="2"/>
        </w:numPr>
        <w:jc w:val="both"/>
      </w:pPr>
      <w:r>
        <w:t xml:space="preserve">Παράγοντες </w:t>
      </w:r>
      <w:r w:rsidR="002A04FE">
        <w:t xml:space="preserve">και χαρακτηριστικά του </w:t>
      </w:r>
      <w:r>
        <w:t>πληθυσμού</w:t>
      </w:r>
    </w:p>
    <w:p w:rsidR="005E3C04" w:rsidRPr="00037CAC" w:rsidRDefault="00D14576" w:rsidP="00A50B38">
      <w:pPr>
        <w:pStyle w:val="a3"/>
        <w:numPr>
          <w:ilvl w:val="0"/>
          <w:numId w:val="2"/>
        </w:numPr>
        <w:jc w:val="both"/>
      </w:pPr>
      <w:r>
        <w:t xml:space="preserve">Παράγοντες </w:t>
      </w:r>
      <w:r w:rsidR="002A04FE">
        <w:t>που σχετίζονται</w:t>
      </w:r>
      <w:r>
        <w:t xml:space="preserve"> με τη διαθεσιμότητα του εμβολίου</w:t>
      </w:r>
      <w:r w:rsidR="005E3C04">
        <w:t xml:space="preserve"> </w:t>
      </w:r>
    </w:p>
    <w:sectPr w:rsidR="005E3C04" w:rsidRPr="00037CAC" w:rsidSect="00DB50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7486"/>
    <w:multiLevelType w:val="hybridMultilevel"/>
    <w:tmpl w:val="156408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91DFF"/>
    <w:multiLevelType w:val="hybridMultilevel"/>
    <w:tmpl w:val="E95C0C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AA"/>
    <w:rsid w:val="00037CAC"/>
    <w:rsid w:val="002A04FE"/>
    <w:rsid w:val="003A46B4"/>
    <w:rsid w:val="003D1D89"/>
    <w:rsid w:val="00572D27"/>
    <w:rsid w:val="00590FB5"/>
    <w:rsid w:val="005E3C04"/>
    <w:rsid w:val="00656F81"/>
    <w:rsid w:val="00746731"/>
    <w:rsid w:val="008A0C04"/>
    <w:rsid w:val="00A50B38"/>
    <w:rsid w:val="00AB0EF5"/>
    <w:rsid w:val="00AC6522"/>
    <w:rsid w:val="00B65EAA"/>
    <w:rsid w:val="00BB594C"/>
    <w:rsid w:val="00D14576"/>
    <w:rsid w:val="00D9195C"/>
    <w:rsid w:val="00DB1A70"/>
    <w:rsid w:val="00DB50C5"/>
    <w:rsid w:val="00DD5757"/>
    <w:rsid w:val="00F6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BF08"/>
  <w15:docId w15:val="{E9373ED0-5BF5-4FB6-9EBE-12A1AA42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2020-11-03T05:28:00Z</dcterms:created>
  <dcterms:modified xsi:type="dcterms:W3CDTF">2020-11-03T05:28:00Z</dcterms:modified>
</cp:coreProperties>
</file>